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87788" w14:textId="32A11410" w:rsidR="00F204E3" w:rsidRDefault="006626AF">
      <w:pPr>
        <w:pStyle w:val="a8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zh-CN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zh-CN"/>
        </w:rPr>
        <w:t>WG2</w:t>
      </w:r>
      <w:r>
        <w:rPr>
          <w:rFonts w:ascii="Arial" w:hAnsi="Arial" w:cs="Arial"/>
          <w:b/>
          <w:bCs/>
          <w:sz w:val="22"/>
        </w:rPr>
        <w:t xml:space="preserve"> Meeting 124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A77F83">
        <w:rPr>
          <w:rFonts w:ascii="Arial" w:hAnsi="Arial" w:cs="Arial" w:hint="eastAsia"/>
          <w:b/>
          <w:bCs/>
          <w:sz w:val="22"/>
          <w:lang w:eastAsia="zh-CN"/>
        </w:rPr>
        <w:t>R2</w:t>
      </w:r>
      <w:r w:rsidRPr="00A77F83">
        <w:rPr>
          <w:rFonts w:ascii="Arial" w:hAnsi="Arial" w:cs="Arial"/>
          <w:b/>
          <w:bCs/>
          <w:sz w:val="22"/>
          <w:lang w:eastAsia="zh-CN"/>
        </w:rPr>
        <w:t>-231</w:t>
      </w:r>
      <w:r w:rsidR="00A77F83" w:rsidRPr="00A77F83">
        <w:rPr>
          <w:rFonts w:ascii="Arial" w:hAnsi="Arial" w:cs="Arial"/>
          <w:b/>
          <w:bCs/>
          <w:sz w:val="22"/>
          <w:lang w:eastAsia="zh-CN"/>
        </w:rPr>
        <w:t>2666</w:t>
      </w:r>
    </w:p>
    <w:p w14:paraId="72787789" w14:textId="77777777" w:rsidR="00F204E3" w:rsidRDefault="006626AF">
      <w:pPr>
        <w:pStyle w:val="a8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Chicago, USA, Nov. 13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-17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</w:p>
    <w:p w14:paraId="7278778A" w14:textId="77777777" w:rsidR="00F204E3" w:rsidRDefault="00F204E3">
      <w:pPr>
        <w:rPr>
          <w:rFonts w:ascii="Arial" w:hAnsi="Arial" w:cs="Arial"/>
        </w:rPr>
      </w:pPr>
    </w:p>
    <w:p w14:paraId="41F5351B" w14:textId="77777777" w:rsidR="00F0714A" w:rsidRDefault="006626A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7.14.</w:t>
      </w:r>
      <w:r w:rsidR="009277AC">
        <w:rPr>
          <w:rFonts w:ascii="Arial" w:hAnsi="Arial" w:cs="Arial"/>
          <w:b/>
          <w:bCs/>
        </w:rPr>
        <w:t>3</w:t>
      </w:r>
    </w:p>
    <w:p w14:paraId="7278778C" w14:textId="0209830D" w:rsidR="00F204E3" w:rsidRDefault="006626A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</w:rPr>
        <w:t>Remaining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issues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on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Q</w:t>
      </w:r>
      <w:r>
        <w:rPr>
          <w:rFonts w:ascii="Arial" w:hAnsi="Arial" w:cs="Arial"/>
          <w:b/>
          <w:bCs/>
          <w:lang w:eastAsia="zh-CN"/>
        </w:rPr>
        <w:t>MC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in</w:t>
      </w:r>
      <w:r>
        <w:rPr>
          <w:rFonts w:ascii="Arial" w:hAnsi="Arial" w:cs="Arial"/>
          <w:b/>
          <w:bCs/>
        </w:rPr>
        <w:t xml:space="preserve"> </w:t>
      </w:r>
      <w:r w:rsidR="009277AC">
        <w:rPr>
          <w:rFonts w:ascii="Arial" w:hAnsi="Arial" w:cs="Arial" w:hint="eastAsia"/>
          <w:b/>
          <w:bCs/>
          <w:lang w:eastAsia="zh-CN"/>
        </w:rPr>
        <w:t>ND-DC</w:t>
      </w:r>
    </w:p>
    <w:p w14:paraId="7278778D" w14:textId="77777777" w:rsidR="00F204E3" w:rsidRDefault="006626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</w:rPr>
        <w:t>CMCC</w:t>
      </w:r>
    </w:p>
    <w:p w14:paraId="7278778E" w14:textId="77777777" w:rsidR="00F204E3" w:rsidRDefault="006626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eastAsia="zh-CN"/>
        </w:rPr>
        <w:t>Discussion</w:t>
      </w:r>
    </w:p>
    <w:p w14:paraId="7278778F" w14:textId="77777777" w:rsidR="00F204E3" w:rsidRDefault="00F204E3">
      <w:pPr>
        <w:pBdr>
          <w:bottom w:val="single" w:sz="4" w:space="1" w:color="auto"/>
        </w:pBdr>
        <w:rPr>
          <w:rFonts w:ascii="Arial" w:hAnsi="Arial" w:cs="Arial"/>
        </w:rPr>
      </w:pPr>
    </w:p>
    <w:p w14:paraId="72787790" w14:textId="77777777" w:rsidR="00F204E3" w:rsidRDefault="00F204E3">
      <w:pPr>
        <w:rPr>
          <w:rFonts w:ascii="Arial" w:hAnsi="Arial" w:cs="Arial"/>
        </w:rPr>
      </w:pPr>
    </w:p>
    <w:p w14:paraId="72787791" w14:textId="77777777" w:rsidR="00F204E3" w:rsidRDefault="006626AF">
      <w:pPr>
        <w:pStyle w:val="1"/>
      </w:pPr>
      <w:r>
        <w:t>1. Introduction</w:t>
      </w:r>
    </w:p>
    <w:p w14:paraId="72787795" w14:textId="0AC6573D" w:rsidR="00F204E3" w:rsidRDefault="006626AF" w:rsidP="004F10B6">
      <w:pPr>
        <w:pStyle w:val="a8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</w:rPr>
        <w:t>2#123</w:t>
      </w:r>
      <w:r w:rsidR="00BB6ACB">
        <w:rPr>
          <w:rFonts w:ascii="Arial" w:hAnsi="Arial" w:cs="Arial"/>
          <w:lang w:eastAsia="zh-CN"/>
        </w:rPr>
        <w:t>bis</w:t>
      </w:r>
      <w:r w:rsidR="00BB6ACB">
        <w:rPr>
          <w:rFonts w:ascii="Arial" w:hAnsi="Arial" w:cs="Arial"/>
          <w:lang w:val="en-US" w:eastAsia="zh-CN"/>
        </w:rPr>
        <w:t xml:space="preserve"> [</w:t>
      </w:r>
      <w:r w:rsidR="00A77F83">
        <w:rPr>
          <w:rFonts w:ascii="Arial" w:hAnsi="Arial" w:cs="Arial"/>
          <w:lang w:val="en-US" w:eastAsia="zh-CN"/>
        </w:rPr>
        <w:t>1]</w:t>
      </w:r>
      <w:r>
        <w:rPr>
          <w:rFonts w:ascii="Arial" w:hAnsi="Arial" w:cs="Arial"/>
          <w:lang w:val="en-US" w:eastAsia="zh-CN"/>
        </w:rPr>
        <w:t xml:space="preserve">, companies </w:t>
      </w:r>
      <w:r w:rsidR="00F05D87">
        <w:rPr>
          <w:rFonts w:ascii="Arial" w:hAnsi="Arial" w:cs="Arial" w:hint="eastAsia"/>
          <w:lang w:val="en-US" w:eastAsia="zh-CN"/>
        </w:rPr>
        <w:t>mainly</w:t>
      </w:r>
      <w:r w:rsidR="00F05D87">
        <w:rPr>
          <w:rFonts w:ascii="Arial" w:hAnsi="Arial" w:cs="Arial"/>
          <w:lang w:val="en-US" w:eastAsia="zh-CN"/>
        </w:rPr>
        <w:t xml:space="preserve"> </w:t>
      </w:r>
      <w:r w:rsidR="00F05D87">
        <w:rPr>
          <w:rFonts w:ascii="Arial" w:hAnsi="Arial" w:cs="Arial" w:hint="eastAsia"/>
          <w:lang w:val="en-US" w:eastAsia="zh-CN"/>
        </w:rPr>
        <w:t>discuss</w:t>
      </w:r>
      <w:r w:rsidR="00F05D87">
        <w:rPr>
          <w:rFonts w:ascii="Arial" w:hAnsi="Arial" w:cs="Arial"/>
          <w:lang w:val="en-US" w:eastAsia="zh-CN"/>
        </w:rPr>
        <w:t xml:space="preserve"> </w:t>
      </w:r>
      <w:r w:rsidR="00F05D87">
        <w:rPr>
          <w:rFonts w:ascii="Arial" w:hAnsi="Arial" w:cs="Arial" w:hint="eastAsia"/>
          <w:lang w:val="en-US" w:eastAsia="zh-CN"/>
        </w:rPr>
        <w:t>RVQoE</w:t>
      </w:r>
      <w:r w:rsidR="00F05D87">
        <w:rPr>
          <w:rFonts w:ascii="Arial" w:hAnsi="Arial" w:cs="Arial"/>
          <w:lang w:val="en-US" w:eastAsia="zh-CN"/>
        </w:rPr>
        <w:t xml:space="preserve"> </w:t>
      </w:r>
      <w:r w:rsidR="00F05D87">
        <w:rPr>
          <w:rFonts w:ascii="Arial" w:hAnsi="Arial" w:cs="Arial" w:hint="eastAsia"/>
          <w:lang w:val="en-US" w:eastAsia="zh-CN"/>
        </w:rPr>
        <w:t>and</w:t>
      </w:r>
      <w:r w:rsidR="00F05D87">
        <w:rPr>
          <w:rFonts w:ascii="Arial" w:hAnsi="Arial" w:cs="Arial"/>
          <w:lang w:val="en-US" w:eastAsia="zh-CN"/>
        </w:rPr>
        <w:t xml:space="preserve"> </w:t>
      </w:r>
      <w:r w:rsidR="00F05D87">
        <w:rPr>
          <w:rFonts w:ascii="Arial" w:hAnsi="Arial" w:cs="Arial" w:hint="eastAsia"/>
          <w:lang w:val="en-US" w:eastAsia="zh-CN"/>
        </w:rPr>
        <w:t>SCG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issues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for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supporting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QMC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in</w:t>
      </w:r>
      <w:r w:rsidR="00F97F9D">
        <w:rPr>
          <w:rFonts w:ascii="Arial" w:hAnsi="Arial" w:cs="Arial"/>
          <w:lang w:val="en-US" w:eastAsia="zh-CN"/>
        </w:rPr>
        <w:t xml:space="preserve"> </w:t>
      </w:r>
      <w:r w:rsidR="00F97F9D">
        <w:rPr>
          <w:rFonts w:ascii="Arial" w:hAnsi="Arial" w:cs="Arial" w:hint="eastAsia"/>
          <w:lang w:val="en-US" w:eastAsia="zh-CN"/>
        </w:rPr>
        <w:t>NR-DC</w:t>
      </w:r>
      <w:r w:rsidR="00F97F9D">
        <w:rPr>
          <w:rFonts w:ascii="Arial" w:hAnsi="Arial" w:cs="Arial"/>
          <w:lang w:val="en-US" w:eastAsia="zh-CN"/>
        </w:rPr>
        <w:t>.</w:t>
      </w:r>
      <w:r w:rsidR="00B71A3B">
        <w:rPr>
          <w:rFonts w:ascii="Arial" w:hAnsi="Arial" w:cs="Arial" w:hint="eastAsia"/>
          <w:lang w:val="en-US" w:eastAsia="zh-CN"/>
        </w:rPr>
        <w:t xml:space="preserve"> Due</w:t>
      </w:r>
      <w:r w:rsidR="00B71A3B">
        <w:rPr>
          <w:rFonts w:ascii="Arial" w:hAnsi="Arial" w:cs="Arial"/>
          <w:lang w:val="en-US" w:eastAsia="zh-CN"/>
        </w:rPr>
        <w:t xml:space="preserve"> </w:t>
      </w:r>
      <w:r w:rsidR="00B71A3B">
        <w:rPr>
          <w:rFonts w:ascii="Arial" w:hAnsi="Arial" w:cs="Arial" w:hint="eastAsia"/>
          <w:lang w:val="en-US" w:eastAsia="zh-CN"/>
        </w:rPr>
        <w:t>to</w:t>
      </w:r>
      <w:r w:rsidR="00B71A3B">
        <w:rPr>
          <w:rFonts w:ascii="Arial" w:hAnsi="Arial" w:cs="Arial"/>
          <w:lang w:val="en-US" w:eastAsia="zh-CN"/>
        </w:rPr>
        <w:t xml:space="preserve"> </w:t>
      </w:r>
      <w:r w:rsidR="00B71A3B">
        <w:rPr>
          <w:rFonts w:ascii="Arial" w:hAnsi="Arial" w:cs="Arial" w:hint="eastAsia"/>
          <w:lang w:val="en-US" w:eastAsia="zh-CN"/>
        </w:rPr>
        <w:t>the</w:t>
      </w:r>
      <w:r w:rsidR="00B71A3B">
        <w:rPr>
          <w:rFonts w:ascii="Arial" w:hAnsi="Arial" w:cs="Arial"/>
          <w:lang w:val="en-US" w:eastAsia="zh-CN"/>
        </w:rPr>
        <w:t xml:space="preserve"> upcoming QoE WI endorsement, </w:t>
      </w:r>
      <w:r w:rsidR="001B3AA5">
        <w:rPr>
          <w:rFonts w:ascii="Arial" w:hAnsi="Arial" w:cs="Arial"/>
          <w:lang w:val="en-US" w:eastAsia="zh-CN"/>
        </w:rPr>
        <w:t xml:space="preserve">suggest to discuss the open issues captured in the post meeting email </w:t>
      </w:r>
      <w:r w:rsidR="007E78E1">
        <w:rPr>
          <w:rFonts w:ascii="Arial" w:hAnsi="Arial" w:cs="Arial"/>
          <w:lang w:val="en-US" w:eastAsia="zh-CN"/>
        </w:rPr>
        <w:t>discussion and formulate agreements.</w:t>
      </w:r>
    </w:p>
    <w:p w14:paraId="72787796" w14:textId="116325A3" w:rsidR="00F204E3" w:rsidRPr="004F10B6" w:rsidRDefault="006626AF" w:rsidP="004F10B6">
      <w:pPr>
        <w:pStyle w:val="a8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4F10B6">
        <w:rPr>
          <w:rFonts w:ascii="Arial" w:hAnsi="Arial" w:cs="Arial" w:hint="eastAsia"/>
          <w:lang w:eastAsia="zh-CN"/>
        </w:rPr>
        <w:t>Also</w:t>
      </w:r>
      <w:r w:rsidRPr="004F10B6">
        <w:rPr>
          <w:rFonts w:ascii="Arial" w:hAnsi="Arial" w:cs="Arial"/>
          <w:lang w:eastAsia="zh-CN"/>
        </w:rPr>
        <w:t xml:space="preserve">, there are some technical issues </w:t>
      </w:r>
      <w:r w:rsidRPr="004F10B6">
        <w:rPr>
          <w:rFonts w:ascii="Arial" w:hAnsi="Arial" w:cs="Arial" w:hint="eastAsia"/>
          <w:lang w:eastAsia="zh-CN"/>
        </w:rPr>
        <w:t>captured</w:t>
      </w:r>
      <w:r w:rsidRPr="004F10B6">
        <w:rPr>
          <w:rFonts w:ascii="Arial" w:hAnsi="Arial" w:cs="Arial"/>
          <w:lang w:eastAsia="zh-CN"/>
        </w:rPr>
        <w:t xml:space="preserve"> in</w:t>
      </w:r>
      <w:r w:rsidR="007E78E1" w:rsidRPr="004F10B6">
        <w:rPr>
          <w:rFonts w:ascii="Arial" w:hAnsi="Arial" w:cs="Arial"/>
          <w:lang w:eastAsia="zh-CN"/>
        </w:rPr>
        <w:t xml:space="preserve"> RAN3’s </w:t>
      </w:r>
      <w:r w:rsidR="004F10B6" w:rsidRPr="004F10B6">
        <w:rPr>
          <w:rFonts w:ascii="Arial" w:hAnsi="Arial" w:cs="Arial"/>
          <w:lang w:eastAsia="zh-CN"/>
        </w:rPr>
        <w:t>agreements and may have further impact on RAN2</w:t>
      </w:r>
      <w:r w:rsidRPr="004F10B6">
        <w:rPr>
          <w:rFonts w:ascii="Arial" w:hAnsi="Arial" w:cs="Arial"/>
          <w:lang w:eastAsia="zh-CN"/>
        </w:rPr>
        <w:t>.</w:t>
      </w:r>
    </w:p>
    <w:p w14:paraId="72787797" w14:textId="5B74E6EA" w:rsidR="00F204E3" w:rsidRDefault="006626AF">
      <w:pPr>
        <w:pStyle w:val="1"/>
        <w:spacing w:beforeLines="50" w:before="120"/>
      </w:pPr>
      <w:r>
        <w:t xml:space="preserve">2. </w:t>
      </w:r>
      <w:r>
        <w:rPr>
          <w:rFonts w:hint="eastAsia"/>
          <w:lang w:eastAsia="zh-CN"/>
        </w:rPr>
        <w:t>Discussion</w:t>
      </w:r>
    </w:p>
    <w:p w14:paraId="72787798" w14:textId="6A234D75" w:rsidR="00F204E3" w:rsidRDefault="00FB6892">
      <w:pPr>
        <w:pStyle w:val="2"/>
        <w:numPr>
          <w:ilvl w:val="1"/>
          <w:numId w:val="6"/>
        </w:numPr>
        <w:spacing w:afterLines="50" w:after="120"/>
        <w:ind w:left="357" w:hanging="357"/>
      </w:pPr>
      <w:r>
        <w:t>Remaining issues</w:t>
      </w:r>
    </w:p>
    <w:p w14:paraId="057EE1D8" w14:textId="49232E9E" w:rsidR="00FB6892" w:rsidRPr="00130BBA" w:rsidRDefault="00737C1D" w:rsidP="00A2790F">
      <w:pPr>
        <w:spacing w:afterLines="50" w:after="120"/>
        <w:rPr>
          <w:rFonts w:ascii="Arial" w:hAnsi="Arial" w:cs="Arial"/>
          <w:i/>
          <w:iCs/>
          <w:u w:val="single"/>
          <w:lang w:val="en-US" w:eastAsia="zh-CN"/>
        </w:rPr>
      </w:pPr>
      <w:r w:rsidRPr="00130BBA">
        <w:rPr>
          <w:rFonts w:ascii="Arial" w:hAnsi="Arial" w:cs="Arial" w:hint="eastAsia"/>
          <w:i/>
          <w:iCs/>
          <w:u w:val="single"/>
          <w:lang w:val="en-US" w:eastAsia="zh-CN"/>
        </w:rPr>
        <w:t>R</w:t>
      </w:r>
      <w:r w:rsidRPr="00130BBA">
        <w:rPr>
          <w:rFonts w:ascii="Arial" w:hAnsi="Arial" w:cs="Arial"/>
          <w:i/>
          <w:iCs/>
          <w:u w:val="single"/>
          <w:lang w:val="en-US" w:eastAsia="zh-CN"/>
        </w:rPr>
        <w:t>VQoE report</w:t>
      </w:r>
      <w:r w:rsidR="00130BBA" w:rsidRPr="00130BBA">
        <w:rPr>
          <w:rFonts w:ascii="Arial" w:hAnsi="Arial" w:cs="Arial"/>
          <w:i/>
          <w:iCs/>
          <w:u w:val="single"/>
          <w:lang w:val="en-US" w:eastAsia="zh-CN"/>
        </w:rPr>
        <w:t xml:space="preserve"> </w:t>
      </w:r>
      <w:r w:rsidR="00263FFC">
        <w:rPr>
          <w:rFonts w:ascii="Arial" w:hAnsi="Arial" w:cs="Arial" w:hint="eastAsia"/>
          <w:i/>
          <w:iCs/>
          <w:u w:val="single"/>
          <w:lang w:val="en-US" w:eastAsia="zh-CN"/>
        </w:rPr>
        <w:t>handling</w:t>
      </w:r>
      <w:r w:rsidR="00263FFC">
        <w:rPr>
          <w:rFonts w:ascii="Arial" w:hAnsi="Arial" w:cs="Arial"/>
          <w:i/>
          <w:iCs/>
          <w:u w:val="single"/>
          <w:lang w:val="en-US" w:eastAsia="zh-CN"/>
        </w:rPr>
        <w:t xml:space="preserve"> </w:t>
      </w:r>
      <w:r w:rsidR="00130BBA" w:rsidRPr="00130BBA">
        <w:rPr>
          <w:rFonts w:ascii="Arial" w:hAnsi="Arial" w:cs="Arial"/>
          <w:i/>
          <w:iCs/>
          <w:u w:val="single"/>
          <w:lang w:val="en-US" w:eastAsia="zh-CN"/>
        </w:rPr>
        <w:t>when SRB is not available</w:t>
      </w:r>
      <w:r w:rsidR="00130BBA">
        <w:rPr>
          <w:rFonts w:ascii="Arial" w:hAnsi="Arial" w:cs="Arial"/>
          <w:i/>
          <w:iCs/>
          <w:u w:val="single"/>
          <w:lang w:val="en-US" w:eastAsia="zh-CN"/>
        </w:rPr>
        <w:t>:</w:t>
      </w:r>
      <w:r w:rsidR="00130BBA" w:rsidRPr="00130BBA">
        <w:rPr>
          <w:rFonts w:ascii="Arial" w:hAnsi="Arial" w:cs="Arial"/>
          <w:i/>
          <w:iCs/>
          <w:u w:val="single"/>
          <w:lang w:val="en-US" w:eastAsia="zh-CN"/>
        </w:rPr>
        <w:t xml:space="preserve"> </w:t>
      </w:r>
    </w:p>
    <w:p w14:paraId="72787799" w14:textId="5CF60BFD" w:rsidR="00F204E3" w:rsidRDefault="009E65E7" w:rsidP="00A2790F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RAN2#123bis, RAN2 has already agreed that </w:t>
      </w:r>
      <w:r w:rsidR="00AE4837">
        <w:rPr>
          <w:rFonts w:ascii="Arial" w:hAnsi="Arial" w:cs="Arial" w:hint="eastAsia"/>
          <w:lang w:val="en-US" w:eastAsia="zh-CN"/>
        </w:rPr>
        <w:t>UE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is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not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required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to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buffer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RVQoE</w:t>
      </w:r>
      <w:r w:rsidR="00AE4837">
        <w:rPr>
          <w:rFonts w:ascii="Arial" w:hAnsi="Arial" w:cs="Arial"/>
          <w:lang w:val="en-US" w:eastAsia="zh-CN"/>
        </w:rPr>
        <w:t xml:space="preserve"> </w:t>
      </w:r>
      <w:r w:rsidR="00AE4837">
        <w:rPr>
          <w:rFonts w:ascii="Arial" w:hAnsi="Arial" w:cs="Arial" w:hint="eastAsia"/>
          <w:lang w:val="en-US" w:eastAsia="zh-CN"/>
        </w:rPr>
        <w:t>report</w:t>
      </w:r>
      <w:r w:rsidR="008C21E8">
        <w:rPr>
          <w:rFonts w:ascii="Arial" w:hAnsi="Arial" w:cs="Arial"/>
          <w:lang w:val="en-US" w:eastAsia="zh-CN"/>
        </w:rPr>
        <w:t xml:space="preserve">, therefore it would be impossible for UE to do anything </w:t>
      </w:r>
      <w:r w:rsidR="00B02592">
        <w:rPr>
          <w:rFonts w:ascii="Arial" w:hAnsi="Arial" w:cs="Arial"/>
          <w:lang w:val="en-US" w:eastAsia="zh-CN"/>
        </w:rPr>
        <w:t>other than to discard the RVQoE reports.</w:t>
      </w:r>
    </w:p>
    <w:p w14:paraId="727877A6" w14:textId="187CB0B7" w:rsidR="00F204E3" w:rsidRPr="00C2510A" w:rsidRDefault="006626AF" w:rsidP="00C2510A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 w:eastAsia="zh-CN"/>
        </w:rPr>
        <w:t xml:space="preserve">roposal 1: </w:t>
      </w:r>
      <w:r w:rsidR="00700BE1">
        <w:rPr>
          <w:rFonts w:ascii="Arial" w:hAnsi="Arial" w:cs="Arial" w:hint="eastAsia"/>
          <w:b/>
          <w:bCs/>
          <w:lang w:val="en-US" w:eastAsia="zh-CN"/>
        </w:rPr>
        <w:t>For</w:t>
      </w:r>
      <w:r w:rsidR="00700BE1">
        <w:rPr>
          <w:rFonts w:ascii="Arial" w:hAnsi="Arial" w:cs="Arial"/>
          <w:b/>
          <w:bCs/>
          <w:lang w:val="en-US" w:eastAsia="zh-CN"/>
        </w:rPr>
        <w:t xml:space="preserve"> </w:t>
      </w:r>
      <w:r w:rsidR="00700BE1">
        <w:rPr>
          <w:rFonts w:ascii="Arial" w:hAnsi="Arial" w:cs="Arial" w:hint="eastAsia"/>
          <w:b/>
          <w:bCs/>
          <w:lang w:val="en-US" w:eastAsia="zh-CN"/>
        </w:rPr>
        <w:t>RVQoE</w:t>
      </w:r>
      <w:r w:rsidR="00700BE1">
        <w:rPr>
          <w:rFonts w:ascii="Arial" w:hAnsi="Arial" w:cs="Arial"/>
          <w:b/>
          <w:bCs/>
          <w:lang w:val="en-US" w:eastAsia="zh-CN"/>
        </w:rPr>
        <w:t xml:space="preserve">, when the specific SRB is not available, UE can </w:t>
      </w:r>
      <w:r w:rsidR="009E65E7">
        <w:rPr>
          <w:rFonts w:ascii="Arial" w:hAnsi="Arial" w:cs="Arial"/>
          <w:b/>
          <w:bCs/>
          <w:lang w:val="en-US" w:eastAsia="zh-CN"/>
        </w:rPr>
        <w:t>discard RVQoE report</w:t>
      </w:r>
      <w:r w:rsidR="00281C1F">
        <w:rPr>
          <w:rFonts w:ascii="Arial" w:hAnsi="Arial" w:cs="Arial"/>
          <w:b/>
          <w:bCs/>
          <w:lang w:val="en-US" w:eastAsia="zh-CN"/>
        </w:rPr>
        <w:t>(s)</w:t>
      </w:r>
      <w:r w:rsidR="009E65E7">
        <w:rPr>
          <w:rFonts w:ascii="Arial" w:hAnsi="Arial" w:cs="Arial"/>
          <w:b/>
          <w:bCs/>
          <w:lang w:val="en-US" w:eastAsia="zh-CN"/>
        </w:rPr>
        <w:t>.</w:t>
      </w:r>
    </w:p>
    <w:p w14:paraId="727877A7" w14:textId="77777777" w:rsidR="00F204E3" w:rsidRDefault="00F204E3">
      <w:pPr>
        <w:rPr>
          <w:rFonts w:ascii="Arial" w:hAnsi="Arial" w:cs="Arial"/>
        </w:rPr>
      </w:pPr>
    </w:p>
    <w:p w14:paraId="727877A8" w14:textId="704F620C" w:rsidR="00F204E3" w:rsidRDefault="006626AF" w:rsidP="007337EB">
      <w:pPr>
        <w:pStyle w:val="2"/>
        <w:spacing w:beforeLines="50" w:before="120" w:afterLines="50" w:after="120"/>
      </w:pPr>
      <w:r>
        <w:t xml:space="preserve">2.2 </w:t>
      </w:r>
      <w:r w:rsidR="00FB6892">
        <w:t>RAN3 impact</w:t>
      </w:r>
    </w:p>
    <w:p w14:paraId="4C3BEFDF" w14:textId="7E131BF3" w:rsidR="0021299C" w:rsidRDefault="00AC40E9" w:rsidP="00A2790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made some progress on </w:t>
      </w:r>
      <w:r w:rsidR="00051A42">
        <w:rPr>
          <w:rFonts w:ascii="Arial" w:hAnsi="Arial" w:cs="Arial"/>
          <w:lang w:eastAsia="zh-CN"/>
        </w:rPr>
        <w:t>QMC in NR-DC and prepare to send an LS to RAN2</w:t>
      </w:r>
      <w:r w:rsidR="00BB6ACB">
        <w:rPr>
          <w:rFonts w:ascii="Arial" w:hAnsi="Arial" w:cs="Arial"/>
          <w:lang w:eastAsia="zh-CN"/>
        </w:rPr>
        <w:t xml:space="preserve"> </w:t>
      </w:r>
      <w:r w:rsidR="00A77F83">
        <w:rPr>
          <w:rFonts w:ascii="Arial" w:hAnsi="Arial" w:cs="Arial"/>
          <w:lang w:eastAsia="zh-CN"/>
        </w:rPr>
        <w:t>[2]</w:t>
      </w:r>
      <w:r w:rsidR="00051A42">
        <w:rPr>
          <w:rFonts w:ascii="Arial" w:hAnsi="Arial" w:cs="Arial"/>
          <w:lang w:eastAsia="zh-CN"/>
        </w:rPr>
        <w:t>, the draft LS can be seen in R3-235807, with following impact</w:t>
      </w:r>
      <w:r w:rsidR="00BB6ACB">
        <w:rPr>
          <w:rFonts w:ascii="Arial" w:hAnsi="Arial" w:cs="Arial" w:hint="eastAsia"/>
          <w:lang w:eastAsia="zh-CN"/>
        </w:rPr>
        <w:t>s</w:t>
      </w:r>
      <w:r w:rsidR="00051A42">
        <w:rPr>
          <w:rFonts w:ascii="Arial" w:hAnsi="Arial" w:cs="Arial"/>
          <w:lang w:eastAsia="zh-CN"/>
        </w:rPr>
        <w:t xml:space="preserve"> on RAN2</w:t>
      </w:r>
      <w:r w:rsidR="0013755A">
        <w:rPr>
          <w:rFonts w:ascii="Arial" w:hAnsi="Arial" w:cs="Arial"/>
          <w:lang w:eastAsia="zh-C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755A" w14:paraId="0940646F" w14:textId="77777777" w:rsidTr="0013755A">
        <w:tc>
          <w:tcPr>
            <w:tcW w:w="9855" w:type="dxa"/>
          </w:tcPr>
          <w:p w14:paraId="1D69C128" w14:textId="77777777" w:rsidR="0013755A" w:rsidRDefault="0013755A" w:rsidP="0013755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In addition, RAN3 would also like to inform RAN2 about the latest agreements reached during RAN3#121bis, on NR-DC, and inter-RAT mobility, including:</w:t>
            </w:r>
          </w:p>
          <w:p w14:paraId="7D23E6FB" w14:textId="77777777" w:rsidR="0013755A" w:rsidRDefault="0013755A" w:rsidP="0013755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For NR-DC</w:t>
            </w:r>
          </w:p>
          <w:p w14:paraId="65612803" w14:textId="77777777" w:rsidR="0013755A" w:rsidRDefault="0013755A" w:rsidP="0013755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100" w:left="56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Release all SN configured QoE measurements during SN release</w:t>
            </w:r>
          </w:p>
          <w:p w14:paraId="5B48EC9B" w14:textId="77777777" w:rsidR="0013755A" w:rsidRDefault="0013755A" w:rsidP="0013755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For Inter-RAT mobility</w:t>
            </w:r>
          </w:p>
          <w:p w14:paraId="17A9D745" w14:textId="77777777" w:rsidR="0013755A" w:rsidRDefault="0013755A" w:rsidP="0013755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leftChars="100" w:left="557" w:hanging="357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For HO from LTE/5GC to NR, there is no impacts to RAN3</w:t>
            </w:r>
          </w:p>
          <w:p w14:paraId="69B42730" w14:textId="77777777" w:rsidR="0013755A" w:rsidRDefault="0013755A" w:rsidP="0013755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100" w:left="56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From NR to LTE, the source node decides which one of the QoE configurations to keep</w:t>
            </w:r>
          </w:p>
          <w:p w14:paraId="5E33EE0D" w14:textId="53D42918" w:rsidR="0013755A" w:rsidRPr="0013755A" w:rsidRDefault="0013755A" w:rsidP="00EF23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RAN3 thinks that </w:t>
            </w:r>
            <w:bookmarkStart w:id="0" w:name="_Hlk148021891"/>
            <w:r>
              <w:rPr>
                <w:rFonts w:ascii="Arial" w:eastAsia="等线" w:hAnsi="Arial" w:cs="Arial"/>
                <w:lang w:eastAsia="zh-CN"/>
              </w:rPr>
              <w:t>the agreements on NR-DC and Inter-RAT mobility may require further RAN2 work, i.e., RAN2 needs to consider how to</w:t>
            </w:r>
            <w:bookmarkEnd w:id="0"/>
            <w:r>
              <w:rPr>
                <w:rFonts w:ascii="Arial" w:eastAsia="等线" w:hAnsi="Arial" w:cs="Arial"/>
                <w:lang w:eastAsia="zh-CN"/>
              </w:rPr>
              <w:t xml:space="preserve"> treat the unsent QoE report by UE during SN release, how UE release the other QoE measurements during the Inter-RAT handover.</w:t>
            </w:r>
          </w:p>
        </w:tc>
      </w:tr>
    </w:tbl>
    <w:p w14:paraId="54E9C6AE" w14:textId="53B3701F" w:rsidR="0013755A" w:rsidRPr="00A2790F" w:rsidRDefault="00EF23E0" w:rsidP="00EF23E0">
      <w:pPr>
        <w:spacing w:beforeLines="50" w:before="120"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AN3 has already agree that</w:t>
      </w:r>
      <w:r w:rsidR="00795CD4">
        <w:rPr>
          <w:rFonts w:ascii="Arial" w:hAnsi="Arial" w:cs="Arial"/>
          <w:lang w:eastAsia="zh-CN"/>
        </w:rPr>
        <w:t xml:space="preserve"> SN configured QoE </w:t>
      </w:r>
      <w:r w:rsidR="00FA6975">
        <w:rPr>
          <w:rFonts w:ascii="Arial" w:hAnsi="Arial" w:cs="Arial"/>
          <w:lang w:eastAsia="zh-CN"/>
        </w:rPr>
        <w:t xml:space="preserve">measurement configuration can be released during SN release. The handling for the corresponding </w:t>
      </w:r>
      <w:r w:rsidR="007E59A9">
        <w:rPr>
          <w:rFonts w:ascii="Arial" w:hAnsi="Arial" w:cs="Arial"/>
          <w:lang w:eastAsia="zh-CN"/>
        </w:rPr>
        <w:t xml:space="preserve">unset </w:t>
      </w:r>
      <w:r w:rsidR="00FA6975">
        <w:rPr>
          <w:rFonts w:ascii="Arial" w:hAnsi="Arial" w:cs="Arial"/>
          <w:lang w:eastAsia="zh-CN"/>
        </w:rPr>
        <w:t>QoE report would be an open issue.</w:t>
      </w:r>
      <w:r w:rsidR="00655AAB">
        <w:rPr>
          <w:rFonts w:ascii="Arial" w:hAnsi="Arial" w:cs="Arial"/>
          <w:lang w:eastAsia="zh-CN"/>
        </w:rPr>
        <w:t xml:space="preserve"> We think</w:t>
      </w:r>
      <w:r w:rsidR="00834F72">
        <w:rPr>
          <w:rFonts w:ascii="Arial" w:hAnsi="Arial" w:cs="Arial"/>
          <w:lang w:eastAsia="zh-CN"/>
        </w:rPr>
        <w:t xml:space="preserve"> </w:t>
      </w:r>
      <w:r w:rsidR="00655AAB">
        <w:rPr>
          <w:rFonts w:ascii="Arial" w:hAnsi="Arial" w:cs="Arial"/>
          <w:lang w:eastAsia="zh-CN"/>
        </w:rPr>
        <w:t xml:space="preserve">it’s better for </w:t>
      </w:r>
      <w:r w:rsidR="00E21405">
        <w:rPr>
          <w:rFonts w:ascii="Arial" w:hAnsi="Arial" w:cs="Arial"/>
          <w:lang w:eastAsia="zh-CN"/>
        </w:rPr>
        <w:t>NW to indicate UE whether to discard or forward the unsent QoE report and using which SRB</w:t>
      </w:r>
      <w:r w:rsidR="00D56F5C">
        <w:rPr>
          <w:rFonts w:ascii="Arial" w:hAnsi="Arial" w:cs="Arial"/>
          <w:lang w:eastAsia="zh-CN"/>
        </w:rPr>
        <w:t xml:space="preserve"> (SRB can be unavailable)</w:t>
      </w:r>
      <w:r w:rsidR="00E21405">
        <w:rPr>
          <w:rFonts w:ascii="Arial" w:hAnsi="Arial" w:cs="Arial"/>
          <w:lang w:eastAsia="zh-CN"/>
        </w:rPr>
        <w:t>. If</w:t>
      </w:r>
      <w:r w:rsidR="007E59A9">
        <w:rPr>
          <w:rFonts w:ascii="Arial" w:hAnsi="Arial" w:cs="Arial"/>
          <w:lang w:eastAsia="zh-CN"/>
        </w:rPr>
        <w:t xml:space="preserve"> </w:t>
      </w:r>
      <w:r w:rsidR="00834F72">
        <w:rPr>
          <w:rFonts w:ascii="Arial" w:hAnsi="Arial" w:cs="Arial"/>
          <w:lang w:eastAsia="zh-CN"/>
        </w:rPr>
        <w:t>not indicated, UE can discard the unsent QoE report.</w:t>
      </w:r>
    </w:p>
    <w:p w14:paraId="3DF84BD1" w14:textId="0046D70A" w:rsidR="00A81EE5" w:rsidRDefault="00A81EE5" w:rsidP="00A2790F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 w:eastAsia="zh-CN"/>
        </w:rPr>
        <w:t xml:space="preserve">roposal </w:t>
      </w:r>
      <w:r w:rsidR="004B2887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 w:eastAsia="zh-CN"/>
        </w:rPr>
        <w:t xml:space="preserve">: </w:t>
      </w:r>
      <w:r w:rsidR="00D56F5C">
        <w:rPr>
          <w:rFonts w:ascii="Arial" w:hAnsi="Arial" w:cs="Arial"/>
          <w:b/>
          <w:bCs/>
          <w:lang w:val="en-US" w:eastAsia="zh-CN"/>
        </w:rPr>
        <w:t xml:space="preserve">NW </w:t>
      </w:r>
      <w:r w:rsidR="00B45B2A">
        <w:rPr>
          <w:rFonts w:ascii="Arial" w:hAnsi="Arial" w:cs="Arial"/>
          <w:b/>
          <w:bCs/>
          <w:lang w:val="en-US" w:eastAsia="zh-CN"/>
        </w:rPr>
        <w:t xml:space="preserve">explicitly </w:t>
      </w:r>
      <w:r w:rsidR="00D56F5C">
        <w:rPr>
          <w:rFonts w:ascii="Arial" w:hAnsi="Arial" w:cs="Arial"/>
          <w:b/>
          <w:bCs/>
          <w:lang w:val="en-US" w:eastAsia="zh-CN"/>
        </w:rPr>
        <w:t>indicate</w:t>
      </w:r>
      <w:r w:rsidR="00762567">
        <w:rPr>
          <w:rFonts w:ascii="Arial" w:hAnsi="Arial" w:cs="Arial"/>
          <w:b/>
          <w:bCs/>
          <w:lang w:val="en-US" w:eastAsia="zh-CN"/>
        </w:rPr>
        <w:t>s UE whether to forward unsend QoE report and using which SRB</w:t>
      </w:r>
      <w:r w:rsidR="005231DB">
        <w:rPr>
          <w:rFonts w:ascii="Arial" w:hAnsi="Arial" w:cs="Arial"/>
          <w:b/>
          <w:bCs/>
          <w:lang w:val="en-US" w:eastAsia="zh-CN"/>
        </w:rPr>
        <w:t xml:space="preserve"> (if necessary)</w:t>
      </w:r>
      <w:r w:rsidR="004B2887">
        <w:rPr>
          <w:rFonts w:ascii="Arial" w:hAnsi="Arial" w:cs="Arial"/>
          <w:b/>
          <w:bCs/>
          <w:lang w:val="en-US" w:eastAsia="zh-CN"/>
        </w:rPr>
        <w:t xml:space="preserve"> when SN is released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3AD404BE" w14:textId="01113202" w:rsidR="00C84FC1" w:rsidRDefault="00C84FC1" w:rsidP="009949B5">
      <w:pPr>
        <w:spacing w:beforeLines="50" w:before="120"/>
        <w:rPr>
          <w:rFonts w:ascii="Arial" w:hAnsi="Arial" w:cs="Arial"/>
          <w:lang w:val="en-US" w:eastAsia="zh-CN"/>
        </w:rPr>
      </w:pPr>
    </w:p>
    <w:p w14:paraId="727877AC" w14:textId="77777777" w:rsidR="00F204E3" w:rsidRDefault="006626AF" w:rsidP="007A71FD">
      <w:pPr>
        <w:pStyle w:val="2"/>
        <w:spacing w:beforeLines="50" w:before="120" w:afterLines="50" w:after="120"/>
      </w:pPr>
      <w:r>
        <w:t>3. Conclusion</w:t>
      </w:r>
    </w:p>
    <w:p w14:paraId="71474A9A" w14:textId="77777777" w:rsidR="00A77F83" w:rsidRPr="00C2510A" w:rsidRDefault="00A77F83" w:rsidP="00A77F83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 w:eastAsia="zh-CN"/>
        </w:rPr>
        <w:t xml:space="preserve">roposal 1: </w:t>
      </w:r>
      <w:r>
        <w:rPr>
          <w:rFonts w:ascii="Arial" w:hAnsi="Arial" w:cs="Arial" w:hint="eastAsia"/>
          <w:b/>
          <w:bCs/>
          <w:lang w:val="en-US" w:eastAsia="zh-CN"/>
        </w:rPr>
        <w:t>For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RVQoE</w:t>
      </w:r>
      <w:r>
        <w:rPr>
          <w:rFonts w:ascii="Arial" w:hAnsi="Arial" w:cs="Arial"/>
          <w:b/>
          <w:bCs/>
          <w:lang w:val="en-US" w:eastAsia="zh-CN"/>
        </w:rPr>
        <w:t>, when the specific SRB is not available, UE can discard RVQoE report(s).</w:t>
      </w:r>
    </w:p>
    <w:p w14:paraId="31DBA5B9" w14:textId="77777777" w:rsidR="00A77F83" w:rsidRDefault="00A77F83" w:rsidP="00A77F83">
      <w:pPr>
        <w:spacing w:afterLines="50" w:after="120"/>
        <w:ind w:left="1134" w:hangingChars="567" w:hanging="1134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 w:eastAsia="zh-CN"/>
        </w:rPr>
        <w:t>roposal 2: NW explicitly indicates UE whether to forward unsend QoE report and using which SRB (if necessary) when SN is released.</w:t>
      </w:r>
    </w:p>
    <w:p w14:paraId="727877AE" w14:textId="77777777" w:rsidR="00F204E3" w:rsidRDefault="00F204E3">
      <w:pPr>
        <w:spacing w:after="120"/>
        <w:rPr>
          <w:rFonts w:ascii="Arial" w:hAnsi="Arial" w:cs="Arial"/>
          <w:b/>
        </w:rPr>
      </w:pPr>
    </w:p>
    <w:p w14:paraId="727877AF" w14:textId="77777777" w:rsidR="00F204E3" w:rsidRDefault="006626AF" w:rsidP="007A71FD">
      <w:pPr>
        <w:pStyle w:val="2"/>
        <w:spacing w:beforeLines="50" w:before="120" w:afterLines="50" w:after="120"/>
      </w:pPr>
      <w:r>
        <w:lastRenderedPageBreak/>
        <w:t>4. References</w:t>
      </w:r>
    </w:p>
    <w:p w14:paraId="26256687" w14:textId="77777777" w:rsidR="0035431B" w:rsidRPr="0035431B" w:rsidRDefault="0035431B" w:rsidP="0035431B">
      <w:pPr>
        <w:rPr>
          <w:rFonts w:ascii="Arial" w:hAnsi="Arial" w:cs="Arial"/>
          <w:lang w:eastAsia="zh-CN"/>
        </w:rPr>
      </w:pPr>
      <w:r w:rsidRPr="0035431B">
        <w:rPr>
          <w:rFonts w:ascii="Arial" w:hAnsi="Arial" w:cs="Arial"/>
          <w:lang w:eastAsia="zh-CN"/>
        </w:rPr>
        <w:t>[1]</w:t>
      </w:r>
      <w:r w:rsidRPr="0035431B">
        <w:rPr>
          <w:rFonts w:ascii="Arial" w:hAnsi="Arial" w:cs="Arial"/>
          <w:lang w:eastAsia="zh-CN"/>
        </w:rPr>
        <w:tab/>
        <w:t xml:space="preserve">R2-2311277, Report from session on MBS, QoE and LTE legacy </w:t>
      </w:r>
    </w:p>
    <w:p w14:paraId="727877B8" w14:textId="03DB1B65" w:rsidR="00F204E3" w:rsidRPr="0035431B" w:rsidRDefault="0035431B" w:rsidP="0035431B">
      <w:pPr>
        <w:rPr>
          <w:rFonts w:ascii="Arial" w:hAnsi="Arial" w:cs="Arial"/>
          <w:lang w:eastAsia="zh-CN"/>
        </w:rPr>
      </w:pPr>
      <w:r w:rsidRPr="0035431B">
        <w:rPr>
          <w:rFonts w:ascii="Arial" w:hAnsi="Arial" w:cs="Arial"/>
          <w:lang w:eastAsia="zh-CN"/>
        </w:rPr>
        <w:t>[2]</w:t>
      </w:r>
      <w:r w:rsidRPr="0035431B">
        <w:rPr>
          <w:rFonts w:ascii="Arial" w:hAnsi="Arial" w:cs="Arial"/>
          <w:lang w:eastAsia="zh-CN"/>
        </w:rPr>
        <w:tab/>
        <w:t>RAN3_121bis_agenda_20231013_EOM</w:t>
      </w:r>
    </w:p>
    <w:sectPr w:rsidR="00F204E3" w:rsidRPr="003543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BC35" w14:textId="77777777" w:rsidR="00FD2445" w:rsidRDefault="00FD2445" w:rsidP="00D576A6">
      <w:r>
        <w:separator/>
      </w:r>
    </w:p>
  </w:endnote>
  <w:endnote w:type="continuationSeparator" w:id="0">
    <w:p w14:paraId="5763B4B9" w14:textId="77777777" w:rsidR="00FD2445" w:rsidRDefault="00FD2445" w:rsidP="00D5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6BAE" w14:textId="77777777" w:rsidR="00FD2445" w:rsidRDefault="00FD2445" w:rsidP="00D576A6">
      <w:r>
        <w:separator/>
      </w:r>
    </w:p>
  </w:footnote>
  <w:footnote w:type="continuationSeparator" w:id="0">
    <w:p w14:paraId="287922B9" w14:textId="77777777" w:rsidR="00FD2445" w:rsidRDefault="00FD2445" w:rsidP="00D57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903FE4"/>
    <w:multiLevelType w:val="multilevel"/>
    <w:tmpl w:val="2C903F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B3ECE"/>
    <w:multiLevelType w:val="hybridMultilevel"/>
    <w:tmpl w:val="684EFCA4"/>
    <w:lvl w:ilvl="0" w:tplc="290294A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129047">
    <w:abstractNumId w:val="4"/>
  </w:num>
  <w:num w:numId="2" w16cid:durableId="1822235312">
    <w:abstractNumId w:val="2"/>
  </w:num>
  <w:num w:numId="3" w16cid:durableId="1015692203">
    <w:abstractNumId w:val="3"/>
  </w:num>
  <w:num w:numId="4" w16cid:durableId="16128321">
    <w:abstractNumId w:val="0"/>
  </w:num>
  <w:num w:numId="5" w16cid:durableId="1819297957">
    <w:abstractNumId w:val="5"/>
  </w:num>
  <w:num w:numId="6" w16cid:durableId="462232679">
    <w:abstractNumId w:val="1"/>
  </w:num>
  <w:num w:numId="7" w16cid:durableId="210280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c0NGVkYzRmODVlNWFjNzg3YmVmYTM3MGUzMTA4NGYifQ=="/>
  </w:docVars>
  <w:rsids>
    <w:rsidRoot w:val="00A361F7"/>
    <w:rsid w:val="00001496"/>
    <w:rsid w:val="00022A0D"/>
    <w:rsid w:val="00051A42"/>
    <w:rsid w:val="00065DF8"/>
    <w:rsid w:val="000B3B06"/>
    <w:rsid w:val="000C1ABF"/>
    <w:rsid w:val="000C6ECF"/>
    <w:rsid w:val="000C71E8"/>
    <w:rsid w:val="000F5ABA"/>
    <w:rsid w:val="00130BBA"/>
    <w:rsid w:val="00132FD5"/>
    <w:rsid w:val="0013755A"/>
    <w:rsid w:val="00173EC7"/>
    <w:rsid w:val="00185A8A"/>
    <w:rsid w:val="001A0712"/>
    <w:rsid w:val="001B3AA5"/>
    <w:rsid w:val="001C31FE"/>
    <w:rsid w:val="001E1175"/>
    <w:rsid w:val="001E14F4"/>
    <w:rsid w:val="001E371C"/>
    <w:rsid w:val="001F3017"/>
    <w:rsid w:val="0021299C"/>
    <w:rsid w:val="00224873"/>
    <w:rsid w:val="00233D22"/>
    <w:rsid w:val="002340D9"/>
    <w:rsid w:val="00263FFC"/>
    <w:rsid w:val="00281C1F"/>
    <w:rsid w:val="00291796"/>
    <w:rsid w:val="002C2A59"/>
    <w:rsid w:val="002C2AA5"/>
    <w:rsid w:val="002D79A6"/>
    <w:rsid w:val="002E1DFC"/>
    <w:rsid w:val="002F17E0"/>
    <w:rsid w:val="002F3106"/>
    <w:rsid w:val="00301B78"/>
    <w:rsid w:val="00310F7C"/>
    <w:rsid w:val="00334189"/>
    <w:rsid w:val="00337ABE"/>
    <w:rsid w:val="0035431B"/>
    <w:rsid w:val="00377646"/>
    <w:rsid w:val="0038037F"/>
    <w:rsid w:val="00385E95"/>
    <w:rsid w:val="00394C01"/>
    <w:rsid w:val="003B691F"/>
    <w:rsid w:val="003C4F84"/>
    <w:rsid w:val="003E617F"/>
    <w:rsid w:val="004607C3"/>
    <w:rsid w:val="0046717C"/>
    <w:rsid w:val="0049399A"/>
    <w:rsid w:val="004A1AB6"/>
    <w:rsid w:val="004B281B"/>
    <w:rsid w:val="004B2887"/>
    <w:rsid w:val="004C3DAE"/>
    <w:rsid w:val="004E6138"/>
    <w:rsid w:val="004F10B6"/>
    <w:rsid w:val="00512959"/>
    <w:rsid w:val="0051681C"/>
    <w:rsid w:val="005231DB"/>
    <w:rsid w:val="00532749"/>
    <w:rsid w:val="00541944"/>
    <w:rsid w:val="00566392"/>
    <w:rsid w:val="00577BA4"/>
    <w:rsid w:val="005A4D32"/>
    <w:rsid w:val="005C123B"/>
    <w:rsid w:val="005D20F1"/>
    <w:rsid w:val="005E01A6"/>
    <w:rsid w:val="005E75B0"/>
    <w:rsid w:val="005F4277"/>
    <w:rsid w:val="00612776"/>
    <w:rsid w:val="00625CD9"/>
    <w:rsid w:val="00655AAB"/>
    <w:rsid w:val="00655E25"/>
    <w:rsid w:val="006626AF"/>
    <w:rsid w:val="00671059"/>
    <w:rsid w:val="006879A8"/>
    <w:rsid w:val="006A608C"/>
    <w:rsid w:val="00700BE1"/>
    <w:rsid w:val="007337EB"/>
    <w:rsid w:val="00736D32"/>
    <w:rsid w:val="00737C1D"/>
    <w:rsid w:val="0074692E"/>
    <w:rsid w:val="007560E2"/>
    <w:rsid w:val="0076196C"/>
    <w:rsid w:val="00762567"/>
    <w:rsid w:val="00763C5A"/>
    <w:rsid w:val="00795CD4"/>
    <w:rsid w:val="007A39DD"/>
    <w:rsid w:val="007A3BF3"/>
    <w:rsid w:val="007A71FD"/>
    <w:rsid w:val="007C162A"/>
    <w:rsid w:val="007C335E"/>
    <w:rsid w:val="007D625B"/>
    <w:rsid w:val="007E59A9"/>
    <w:rsid w:val="007E78E1"/>
    <w:rsid w:val="007F05C9"/>
    <w:rsid w:val="00801852"/>
    <w:rsid w:val="00834F72"/>
    <w:rsid w:val="00862798"/>
    <w:rsid w:val="00874E3B"/>
    <w:rsid w:val="008C21E8"/>
    <w:rsid w:val="008D2568"/>
    <w:rsid w:val="008D760E"/>
    <w:rsid w:val="008E1D11"/>
    <w:rsid w:val="008E611F"/>
    <w:rsid w:val="00911BC8"/>
    <w:rsid w:val="00913200"/>
    <w:rsid w:val="009277AC"/>
    <w:rsid w:val="0093343E"/>
    <w:rsid w:val="00941EE6"/>
    <w:rsid w:val="009439B0"/>
    <w:rsid w:val="0096533A"/>
    <w:rsid w:val="009949B5"/>
    <w:rsid w:val="009A1D95"/>
    <w:rsid w:val="009B4756"/>
    <w:rsid w:val="009B5E4A"/>
    <w:rsid w:val="009C4216"/>
    <w:rsid w:val="009D099F"/>
    <w:rsid w:val="009E10B2"/>
    <w:rsid w:val="009E65E7"/>
    <w:rsid w:val="009F7E87"/>
    <w:rsid w:val="00A02B54"/>
    <w:rsid w:val="00A0464A"/>
    <w:rsid w:val="00A2790F"/>
    <w:rsid w:val="00A30041"/>
    <w:rsid w:val="00A361F7"/>
    <w:rsid w:val="00A55236"/>
    <w:rsid w:val="00A77F83"/>
    <w:rsid w:val="00A81EE5"/>
    <w:rsid w:val="00AB6D7F"/>
    <w:rsid w:val="00AC40E9"/>
    <w:rsid w:val="00AC44FE"/>
    <w:rsid w:val="00AD2B8C"/>
    <w:rsid w:val="00AE4837"/>
    <w:rsid w:val="00AF4085"/>
    <w:rsid w:val="00B02592"/>
    <w:rsid w:val="00B24843"/>
    <w:rsid w:val="00B34001"/>
    <w:rsid w:val="00B37C2A"/>
    <w:rsid w:val="00B45B2A"/>
    <w:rsid w:val="00B70650"/>
    <w:rsid w:val="00B71A3B"/>
    <w:rsid w:val="00B71B56"/>
    <w:rsid w:val="00B81BFD"/>
    <w:rsid w:val="00B8449B"/>
    <w:rsid w:val="00BA53C8"/>
    <w:rsid w:val="00BB6ACB"/>
    <w:rsid w:val="00BC1FC1"/>
    <w:rsid w:val="00BC6021"/>
    <w:rsid w:val="00BD32F7"/>
    <w:rsid w:val="00BE2971"/>
    <w:rsid w:val="00C02AE0"/>
    <w:rsid w:val="00C034E3"/>
    <w:rsid w:val="00C2510A"/>
    <w:rsid w:val="00C449FD"/>
    <w:rsid w:val="00C47B5D"/>
    <w:rsid w:val="00C6141F"/>
    <w:rsid w:val="00C72F40"/>
    <w:rsid w:val="00C746F1"/>
    <w:rsid w:val="00C84FC1"/>
    <w:rsid w:val="00CA6781"/>
    <w:rsid w:val="00CB2AC8"/>
    <w:rsid w:val="00CE02FD"/>
    <w:rsid w:val="00CE6552"/>
    <w:rsid w:val="00D548E4"/>
    <w:rsid w:val="00D56F5C"/>
    <w:rsid w:val="00D576A6"/>
    <w:rsid w:val="00D618E8"/>
    <w:rsid w:val="00D67BE7"/>
    <w:rsid w:val="00D916ED"/>
    <w:rsid w:val="00D94835"/>
    <w:rsid w:val="00D96FC4"/>
    <w:rsid w:val="00DA27AC"/>
    <w:rsid w:val="00DA7585"/>
    <w:rsid w:val="00DC772A"/>
    <w:rsid w:val="00DD60DA"/>
    <w:rsid w:val="00DE6C43"/>
    <w:rsid w:val="00E06522"/>
    <w:rsid w:val="00E10CF7"/>
    <w:rsid w:val="00E114A6"/>
    <w:rsid w:val="00E15FAC"/>
    <w:rsid w:val="00E21405"/>
    <w:rsid w:val="00E4072F"/>
    <w:rsid w:val="00E52147"/>
    <w:rsid w:val="00E77989"/>
    <w:rsid w:val="00EA01B6"/>
    <w:rsid w:val="00EA2058"/>
    <w:rsid w:val="00ED6AF1"/>
    <w:rsid w:val="00EF23E0"/>
    <w:rsid w:val="00EF6BB3"/>
    <w:rsid w:val="00F05D87"/>
    <w:rsid w:val="00F0714A"/>
    <w:rsid w:val="00F17F66"/>
    <w:rsid w:val="00F204E3"/>
    <w:rsid w:val="00F76B0E"/>
    <w:rsid w:val="00F81986"/>
    <w:rsid w:val="00F97F9D"/>
    <w:rsid w:val="00FA6975"/>
    <w:rsid w:val="00FB06B5"/>
    <w:rsid w:val="00FB4A9B"/>
    <w:rsid w:val="00FB6892"/>
    <w:rsid w:val="00FD2445"/>
    <w:rsid w:val="00FE305C"/>
    <w:rsid w:val="20A85E05"/>
    <w:rsid w:val="683D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7788"/>
  <w15:docId w15:val="{AA56AB8E-C7F4-4E8D-9B84-119C8F46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</w:style>
  <w:style w:type="character" w:styleId="ab">
    <w:name w:val="annotation reference"/>
    <w:semiHidden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2F9C-B570-4F55-907C-8E66A62B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384</Words>
  <Characters>2192</Characters>
  <Application>Microsoft Office Word</Application>
  <DocSecurity>0</DocSecurity>
  <Lines>18</Lines>
  <Paragraphs>5</Paragraphs>
  <ScaleCrop>false</ScaleCrop>
  <Company>CMCC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CMCC</dc:creator>
  <cp:lastModifiedBy>CMCC(Kangyi Liu)</cp:lastModifiedBy>
  <cp:revision>176</cp:revision>
  <cp:lastPrinted>2002-04-23T01:10:00Z</cp:lastPrinted>
  <dcterms:created xsi:type="dcterms:W3CDTF">2022-09-22T03:40:00Z</dcterms:created>
  <dcterms:modified xsi:type="dcterms:W3CDTF">2023-11-03T07:37:00Z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FE8EBFD08C67439389917E6653F5443D_12</vt:lpwstr>
  </property>
</Properties>
</file>